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952E" w14:textId="77777777" w:rsidR="00C64B1B" w:rsidRPr="004B4123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701"/>
        <w:gridCol w:w="6237"/>
        <w:gridCol w:w="4111"/>
        <w:gridCol w:w="1359"/>
      </w:tblGrid>
      <w:tr w:rsidR="00A06425" w:rsidRPr="004B4123" w14:paraId="5CA981B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77FCB5D" w14:textId="394E92ED" w:rsidR="006C6369" w:rsidRPr="0077406D" w:rsidRDefault="00A06425" w:rsidP="00B871B6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56F02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 pn. "</w:t>
            </w:r>
            <w:r w:rsidR="0050518F" w:rsidRPr="0050518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Zintegrowana Platforma Doradcza - </w:t>
            </w:r>
            <w:proofErr w:type="spellStart"/>
            <w:r w:rsidR="0050518F" w:rsidRPr="0050518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eDoradca</w:t>
            </w:r>
            <w:proofErr w:type="spellEnd"/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"</w:t>
            </w:r>
            <w:r w:rsidR="006C6369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A06425" w:rsidRPr="004B4123" w14:paraId="420354D8" w14:textId="77777777" w:rsidTr="001D4073">
        <w:tc>
          <w:tcPr>
            <w:tcW w:w="421" w:type="dxa"/>
            <w:shd w:val="clear" w:color="auto" w:fill="auto"/>
            <w:vAlign w:val="center"/>
          </w:tcPr>
          <w:p w14:paraId="6DE2BFB1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0E48F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D1426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EAB33E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CEB4FA2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A5AA1F0" w14:textId="77777777" w:rsidR="00A06425" w:rsidRPr="0077406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31A0A" w:rsidRPr="004B4123" w14:paraId="1A5C34FC" w14:textId="77777777" w:rsidTr="001D4073">
        <w:tc>
          <w:tcPr>
            <w:tcW w:w="421" w:type="dxa"/>
            <w:shd w:val="clear" w:color="auto" w:fill="auto"/>
          </w:tcPr>
          <w:p w14:paraId="14DAC873" w14:textId="77777777" w:rsidR="00A31A0A" w:rsidRPr="0077406D" w:rsidRDefault="00A31A0A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8489F6C" w14:textId="096E7FA0" w:rsidR="00A31A0A" w:rsidRPr="0077406D" w:rsidRDefault="00A31A0A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518BC31" w14:textId="430B1A81" w:rsidR="00A31A0A" w:rsidRPr="0077406D" w:rsidRDefault="00C506EC" w:rsidP="007740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237" w:type="dxa"/>
            <w:shd w:val="clear" w:color="auto" w:fill="auto"/>
          </w:tcPr>
          <w:p w14:paraId="5E7718C6" w14:textId="72F358E7" w:rsidR="00695600" w:rsidRPr="00695600" w:rsidRDefault="00695600" w:rsidP="006956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W pkt. 4.4 opisu założeń projektu informatycznego Zintegrowana Platforma Doradcza – </w:t>
            </w:r>
            <w:proofErr w:type="spellStart"/>
            <w:r w:rsidRPr="00695600">
              <w:rPr>
                <w:rFonts w:asciiTheme="minorHAnsi" w:hAnsiTheme="minorHAnsi" w:cstheme="minorHAnsi"/>
                <w:sz w:val="22"/>
                <w:szCs w:val="22"/>
              </w:rPr>
              <w:t>eDoradca</w:t>
            </w:r>
            <w:proofErr w:type="spellEnd"/>
            <w:r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 widnieje zapis, iż planowane koszty ogólne realizacji (w przypadku projektu współfinansowanego – wkład krajowy z budżetu państwa) oraz</w:t>
            </w:r>
            <w:r w:rsidR="00C506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koszty utrzymania projektu będą powodować konieczność przyznania dodatkowych kwot. </w:t>
            </w:r>
            <w:r w:rsidR="001D4073">
              <w:rPr>
                <w:rFonts w:asciiTheme="minorHAnsi" w:hAnsiTheme="minorHAnsi" w:cstheme="minorHAnsi"/>
                <w:sz w:val="22"/>
                <w:szCs w:val="22"/>
              </w:rPr>
              <w:t>Ministerstwo Finansów</w:t>
            </w:r>
            <w:r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 stoi na stanowisku, iż w ww. pkt 4.4 powinno zostać przekreślone </w:t>
            </w:r>
            <w:proofErr w:type="spellStart"/>
            <w:r w:rsidRPr="00695600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 drugie o treści „będą powodować konieczność przyznania dodatkowych kwot” zaś pozostawić należy informację, iż „wydatki związane z przedmiotowym projektem powinny zostać pokryte w ramach limitu wydatków odpowiednich dysponentów części budżetowych bez konieczności występowania o dodatkowe środki z budżetu państwa”. </w:t>
            </w:r>
          </w:p>
          <w:p w14:paraId="19FE403E" w14:textId="77777777" w:rsidR="00695600" w:rsidRPr="00695600" w:rsidRDefault="00695600" w:rsidP="006956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F35BF8" w14:textId="3736E464" w:rsidR="00695600" w:rsidRPr="00695600" w:rsidRDefault="001D4073" w:rsidP="006956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i</w:t>
            </w:r>
            <w:r w:rsidR="00695600" w:rsidRPr="00695600">
              <w:rPr>
                <w:rFonts w:asciiTheme="minorHAnsi" w:hAnsiTheme="minorHAnsi" w:cstheme="minorHAnsi"/>
                <w:sz w:val="22"/>
                <w:szCs w:val="22"/>
              </w:rPr>
              <w:t>nformuj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r w:rsidR="00695600" w:rsidRPr="00695600">
              <w:rPr>
                <w:rFonts w:asciiTheme="minorHAnsi" w:hAnsiTheme="minorHAnsi" w:cstheme="minorHAnsi"/>
                <w:sz w:val="22"/>
                <w:szCs w:val="22"/>
              </w:rPr>
              <w:t>, że z przedstawionych dokumentów nie wynika, czy w projekcie ustawy budżetowej na rok 2026, przekazanym w dniu 30 września 2025 r. do Sejmu, zostały zaplanowane środki na przedmiotowy cel.</w:t>
            </w:r>
          </w:p>
          <w:p w14:paraId="181C23F2" w14:textId="77777777" w:rsidR="00695600" w:rsidRPr="00695600" w:rsidRDefault="00695600" w:rsidP="006956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F861FE" w14:textId="7C66E453" w:rsidR="00A31A0A" w:rsidRPr="0050518F" w:rsidRDefault="001D4073" w:rsidP="006956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z</w:t>
            </w:r>
            <w:r w:rsidR="00695600"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 uwagi na brak dostępnej przestrzeni finansowej, </w:t>
            </w:r>
            <w:r w:rsidR="00F3469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ocenie MF </w:t>
            </w:r>
            <w:r w:rsidR="00695600"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konieczne jest finansowanie wydatków wynikających </w:t>
            </w:r>
            <w:r w:rsidR="00F3469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95600" w:rsidRPr="00695600">
              <w:rPr>
                <w:rFonts w:asciiTheme="minorHAnsi" w:hAnsiTheme="minorHAnsi" w:cstheme="minorHAnsi"/>
                <w:sz w:val="22"/>
                <w:szCs w:val="22"/>
              </w:rPr>
              <w:t xml:space="preserve">z projektowanej regulacji w ramach planowanych corocznie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95600" w:rsidRPr="00695600">
              <w:rPr>
                <w:rFonts w:asciiTheme="minorHAnsi" w:hAnsiTheme="minorHAnsi" w:cstheme="minorHAnsi"/>
                <w:sz w:val="22"/>
                <w:szCs w:val="22"/>
              </w:rPr>
              <w:t>w ustawie budżetowej limitów wydatków poszczególnych części budżetowych, bez konieczności dodatkowych zwiększeń.</w:t>
            </w:r>
          </w:p>
        </w:tc>
        <w:tc>
          <w:tcPr>
            <w:tcW w:w="4111" w:type="dxa"/>
            <w:shd w:val="clear" w:color="auto" w:fill="auto"/>
          </w:tcPr>
          <w:p w14:paraId="73D41DF8" w14:textId="125250F2" w:rsidR="00A31A0A" w:rsidRPr="00156004" w:rsidRDefault="00C506EC" w:rsidP="00F34693">
            <w:pPr>
              <w:pStyle w:val="Akapitzlist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OZPI we wskazanym zakresie.</w:t>
            </w:r>
            <w:r w:rsidR="00F34693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1359" w:type="dxa"/>
          </w:tcPr>
          <w:p w14:paraId="2B8EA4FC" w14:textId="77777777" w:rsidR="00A31A0A" w:rsidRPr="0077406D" w:rsidRDefault="00A31A0A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E9E703" w14:textId="77777777" w:rsidR="00C64B1B" w:rsidRPr="004B4123" w:rsidRDefault="00C64B1B" w:rsidP="0077406D">
      <w:pPr>
        <w:rPr>
          <w:rFonts w:asciiTheme="minorHAnsi" w:hAnsiTheme="minorHAnsi" w:cstheme="minorHAnsi"/>
          <w:sz w:val="22"/>
          <w:szCs w:val="22"/>
        </w:rPr>
      </w:pPr>
    </w:p>
    <w:sectPr w:rsidR="00C64B1B" w:rsidRPr="004B412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5B5B" w14:textId="77777777" w:rsidR="003D4677" w:rsidRDefault="003D4677" w:rsidP="00177C39">
      <w:r>
        <w:separator/>
      </w:r>
    </w:p>
  </w:endnote>
  <w:endnote w:type="continuationSeparator" w:id="0">
    <w:p w14:paraId="74488E2C" w14:textId="77777777" w:rsidR="003D4677" w:rsidRDefault="003D4677" w:rsidP="0017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790B" w14:textId="77777777" w:rsidR="003D4677" w:rsidRDefault="003D4677" w:rsidP="00177C39">
      <w:r>
        <w:separator/>
      </w:r>
    </w:p>
  </w:footnote>
  <w:footnote w:type="continuationSeparator" w:id="0">
    <w:p w14:paraId="20ABAA05" w14:textId="77777777" w:rsidR="003D4677" w:rsidRDefault="003D4677" w:rsidP="0017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C5C30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E7DD0"/>
    <w:multiLevelType w:val="hybridMultilevel"/>
    <w:tmpl w:val="B4EA2B62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014DF"/>
    <w:multiLevelType w:val="hybridMultilevel"/>
    <w:tmpl w:val="9FC6E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01EA"/>
    <w:multiLevelType w:val="hybridMultilevel"/>
    <w:tmpl w:val="8F96D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92578"/>
    <w:multiLevelType w:val="hybridMultilevel"/>
    <w:tmpl w:val="AF84C67E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0888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77E64"/>
    <w:multiLevelType w:val="hybridMultilevel"/>
    <w:tmpl w:val="39FAB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5694"/>
    <w:multiLevelType w:val="hybridMultilevel"/>
    <w:tmpl w:val="6B0AE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3D53"/>
    <w:rsid w:val="0011061D"/>
    <w:rsid w:val="00140BE8"/>
    <w:rsid w:val="00156004"/>
    <w:rsid w:val="00160299"/>
    <w:rsid w:val="00177C39"/>
    <w:rsid w:val="001916D6"/>
    <w:rsid w:val="0019648E"/>
    <w:rsid w:val="001D4073"/>
    <w:rsid w:val="001E0AA1"/>
    <w:rsid w:val="002116EE"/>
    <w:rsid w:val="002715B2"/>
    <w:rsid w:val="0030053F"/>
    <w:rsid w:val="003124D1"/>
    <w:rsid w:val="00382D36"/>
    <w:rsid w:val="003B4105"/>
    <w:rsid w:val="003D4677"/>
    <w:rsid w:val="004B4123"/>
    <w:rsid w:val="004D086F"/>
    <w:rsid w:val="0050518F"/>
    <w:rsid w:val="005C520F"/>
    <w:rsid w:val="005E3BB5"/>
    <w:rsid w:val="005F6527"/>
    <w:rsid w:val="006705EC"/>
    <w:rsid w:val="00695600"/>
    <w:rsid w:val="006C6369"/>
    <w:rsid w:val="006E013E"/>
    <w:rsid w:val="006E16E9"/>
    <w:rsid w:val="00756F02"/>
    <w:rsid w:val="0077406D"/>
    <w:rsid w:val="007B2E69"/>
    <w:rsid w:val="00807385"/>
    <w:rsid w:val="00825A2F"/>
    <w:rsid w:val="0088500F"/>
    <w:rsid w:val="00906D07"/>
    <w:rsid w:val="00944932"/>
    <w:rsid w:val="009E5FDB"/>
    <w:rsid w:val="00A06425"/>
    <w:rsid w:val="00A31A0A"/>
    <w:rsid w:val="00A43245"/>
    <w:rsid w:val="00AB2345"/>
    <w:rsid w:val="00AC7796"/>
    <w:rsid w:val="00B324BD"/>
    <w:rsid w:val="00B871B6"/>
    <w:rsid w:val="00C506EC"/>
    <w:rsid w:val="00C64B1B"/>
    <w:rsid w:val="00CD5EB0"/>
    <w:rsid w:val="00DF4CB3"/>
    <w:rsid w:val="00E14C33"/>
    <w:rsid w:val="00F34693"/>
    <w:rsid w:val="00F4586F"/>
    <w:rsid w:val="00FA7392"/>
    <w:rsid w:val="00FE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ABF28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74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27</cp:revision>
  <dcterms:created xsi:type="dcterms:W3CDTF">2025-11-13T07:17:00Z</dcterms:created>
  <dcterms:modified xsi:type="dcterms:W3CDTF">2025-12-05T11:02:00Z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UxC4dwLulzfINJ8nQH+xvX5LNGipWa4BRSZhPgxsCvlO4Zlj1xyjtIavmrQ/Tj39eyxekpFMXlXdHn0EleA0OA==</vt:lpwstr>
  </property>
  <property fmtid="{D5CDD505-2E9C-101B-9397-08002B2CF9AE}" pid="4" name="MFClassificationDate">
    <vt:lpwstr>2025-11-07T11:52:55.5787382+01:00</vt:lpwstr>
  </property>
  <property fmtid="{D5CDD505-2E9C-101B-9397-08002B2CF9AE}" pid="5" name="MFClassifiedBySID">
    <vt:lpwstr>UxC4dwLulzfINJ8nQH+xvX5LNGipWa4BRSZhPgxsCvm42mrIC/DSDv0ggS+FjUN/2v1BBotkLlY5aAiEhoi6uYJx73nYVR9Zh8v6LVs5+C3/ecAQlrB2nFX2/l5jLghv</vt:lpwstr>
  </property>
  <property fmtid="{D5CDD505-2E9C-101B-9397-08002B2CF9AE}" pid="6" name="MFGRNItemId">
    <vt:lpwstr>GRN-214a2645-4d86-4b20-81b8-9b32e3b62618</vt:lpwstr>
  </property>
  <property fmtid="{D5CDD505-2E9C-101B-9397-08002B2CF9AE}" pid="7" name="MFHash">
    <vt:lpwstr>wtO5QnT5mGyQILKUPZsWlE8utvXVBHqsa5p697Nal20=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